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1.0" w:type="dxa"/>
        <w:jc w:val="left"/>
        <w:tblInd w:w="6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4815"/>
        <w:gridCol w:w="4816"/>
        <w:tblGridChange w:id="0">
          <w:tblGrid>
            <w:gridCol w:w="4815"/>
            <w:gridCol w:w="481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67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Генеральному директору АО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Селектел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(далее - Исполнитель)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Любимову О.И.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________________________________</w:t>
            </w:r>
          </w:p>
        </w:tc>
      </w:tr>
    </w:tbl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Исх. №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                                          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от  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Гарантийное письмо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Настоящим письмом компания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 (далее - Заказчик) в лице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, действующего на основании __________________,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гарантирует оплату услуг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по Пользовательскому соглашению № ______ от 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по счету 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 от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vertAlign w:val="baseline"/>
          <w:rtl w:val="0"/>
        </w:rPr>
        <w:t xml:space="preserve"> в размере _______ руб. в течение _____ банковских дней (не более 5 рабочих дней).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В случае нарушения Заказчиком указанных сроков оплаты Исполнитель вправе остановить оказание услуг, а также вправе требовать от Заказчика уплаты неустойки в размере 0,1% от суммы просроченного платежа за каждый день просрочки, но не более 100% от размера задолженности. Заказчик обязан уплатить указанную неустойку в течение 10 (десяти) рабочих дней с даты получения соответствующего требования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Генеральный директор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Главный бухгалтер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  <w:rtl w:val="0"/>
        </w:rPr>
        <w:t xml:space="preserve">М.П.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